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FB" w:rsidRPr="005D599F" w:rsidRDefault="005D599F" w:rsidP="005D599F">
      <w:pPr>
        <w:jc w:val="center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lang w:val="en-US"/>
        </w:rPr>
        <w:t>Living Lunch Lab</w:t>
      </w:r>
      <w:r w:rsidRPr="005D599F">
        <w:rPr>
          <w:sz w:val="32"/>
          <w:szCs w:val="32"/>
          <w:u w:val="single"/>
          <w:lang w:val="en-US"/>
        </w:rPr>
        <w:t xml:space="preserve"> Report Assessment</w:t>
      </w:r>
    </w:p>
    <w:tbl>
      <w:tblPr>
        <w:tblStyle w:val="MediumGrid1"/>
        <w:tblW w:w="0" w:type="auto"/>
        <w:tblLook w:val="04A0"/>
      </w:tblPr>
      <w:tblGrid>
        <w:gridCol w:w="2660"/>
        <w:gridCol w:w="6552"/>
      </w:tblGrid>
      <w:tr w:rsidR="007B3EC1" w:rsidRPr="008D2DEB" w:rsidTr="00CF1CBE">
        <w:trPr>
          <w:cnfStyle w:val="100000000000"/>
        </w:trPr>
        <w:tc>
          <w:tcPr>
            <w:cnfStyle w:val="001000000000"/>
            <w:tcW w:w="2660" w:type="dxa"/>
            <w:vMerge w:val="restart"/>
          </w:tcPr>
          <w:p w:rsidR="007B3EC1" w:rsidRPr="00424601" w:rsidRDefault="007B3EC1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 w:rsidRPr="00424601">
              <w:rPr>
                <w:sz w:val="28"/>
                <w:szCs w:val="28"/>
                <w:u w:val="single"/>
                <w:lang w:val="en-US"/>
              </w:rPr>
              <w:t>Criteria D – Scientific Inquiry</w:t>
            </w:r>
          </w:p>
        </w:tc>
        <w:tc>
          <w:tcPr>
            <w:tcW w:w="6552" w:type="dxa"/>
          </w:tcPr>
          <w:p w:rsidR="007B3EC1" w:rsidRPr="008D2DEB" w:rsidRDefault="007B3EC1" w:rsidP="00CF1CBE">
            <w:pPr>
              <w:jc w:val="center"/>
              <w:cnfStyle w:val="100000000000"/>
              <w:rPr>
                <w:b w:val="0"/>
                <w:lang w:val="en-US"/>
              </w:rPr>
            </w:pPr>
            <w:r w:rsidRPr="008D2DEB">
              <w:rPr>
                <w:b w:val="0"/>
                <w:lang w:val="en-US"/>
              </w:rPr>
              <w:t>State a focused research question to be tested by an investigation</w:t>
            </w:r>
          </w:p>
        </w:tc>
      </w:tr>
      <w:tr w:rsidR="007B3EC1" w:rsidRPr="008D2DEB" w:rsidTr="00CF1CBE">
        <w:trPr>
          <w:cnfStyle w:val="000000100000"/>
        </w:trPr>
        <w:tc>
          <w:tcPr>
            <w:cnfStyle w:val="001000000000"/>
            <w:tcW w:w="2660" w:type="dxa"/>
            <w:vMerge/>
          </w:tcPr>
          <w:p w:rsidR="007B3EC1" w:rsidRPr="00424601" w:rsidRDefault="007B3EC1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552" w:type="dxa"/>
          </w:tcPr>
          <w:p w:rsidR="007B3EC1" w:rsidRPr="008D2DEB" w:rsidRDefault="007B3EC1" w:rsidP="00CF1CBE">
            <w:pPr>
              <w:jc w:val="center"/>
              <w:cnfStyle w:val="000000100000"/>
              <w:rPr>
                <w:lang w:val="en-US"/>
              </w:rPr>
            </w:pPr>
            <w:r w:rsidRPr="008D2DEB">
              <w:rPr>
                <w:lang w:val="en-US"/>
              </w:rPr>
              <w:t>Judge the validity of a hypothesis based on the outcome of the investigation</w:t>
            </w:r>
          </w:p>
        </w:tc>
      </w:tr>
      <w:tr w:rsidR="007B3EC1" w:rsidRPr="008D2DEB" w:rsidTr="00CF1CBE">
        <w:tc>
          <w:tcPr>
            <w:cnfStyle w:val="001000000000"/>
            <w:tcW w:w="2660" w:type="dxa"/>
            <w:vMerge/>
          </w:tcPr>
          <w:p w:rsidR="007B3EC1" w:rsidRPr="00424601" w:rsidRDefault="007B3EC1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552" w:type="dxa"/>
          </w:tcPr>
          <w:p w:rsidR="007B3EC1" w:rsidRDefault="007B3EC1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Formulate a hypothesis and explain it using scientific language</w:t>
            </w:r>
          </w:p>
        </w:tc>
      </w:tr>
      <w:tr w:rsidR="007B3EC1" w:rsidRPr="008D2DEB" w:rsidTr="00CF1CBE">
        <w:trPr>
          <w:cnfStyle w:val="000000100000"/>
        </w:trPr>
        <w:tc>
          <w:tcPr>
            <w:cnfStyle w:val="001000000000"/>
            <w:tcW w:w="2660" w:type="dxa"/>
            <w:vMerge/>
          </w:tcPr>
          <w:p w:rsidR="007B3EC1" w:rsidRPr="00424601" w:rsidRDefault="007B3EC1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552" w:type="dxa"/>
          </w:tcPr>
          <w:p w:rsidR="007B3EC1" w:rsidRDefault="007B3EC1" w:rsidP="00CF1CBE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Suggest improvements to the method or further inquiry when relevant</w:t>
            </w:r>
          </w:p>
        </w:tc>
      </w:tr>
      <w:tr w:rsidR="007B3EC1" w:rsidTr="00CF1CBE">
        <w:tc>
          <w:tcPr>
            <w:cnfStyle w:val="001000000000"/>
            <w:tcW w:w="2660" w:type="dxa"/>
            <w:vMerge/>
          </w:tcPr>
          <w:p w:rsidR="007B3EC1" w:rsidRPr="00424601" w:rsidRDefault="007B3EC1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552" w:type="dxa"/>
          </w:tcPr>
          <w:p w:rsidR="007B3EC1" w:rsidRDefault="007B3EC1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Collect and record data</w:t>
            </w:r>
          </w:p>
        </w:tc>
      </w:tr>
      <w:tr w:rsidR="007B3EC1" w:rsidRPr="008D2DEB" w:rsidTr="00CF1CBE">
        <w:trPr>
          <w:cnfStyle w:val="000000100000"/>
        </w:trPr>
        <w:tc>
          <w:tcPr>
            <w:cnfStyle w:val="001000000000"/>
            <w:tcW w:w="2660" w:type="dxa"/>
            <w:vMerge w:val="restart"/>
          </w:tcPr>
          <w:p w:rsidR="007B3EC1" w:rsidRPr="00424601" w:rsidRDefault="007B3EC1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 w:rsidRPr="00424601">
              <w:rPr>
                <w:sz w:val="28"/>
                <w:szCs w:val="28"/>
                <w:u w:val="single"/>
                <w:lang w:val="en-US"/>
              </w:rPr>
              <w:t>Criteria E – Processing Data</w:t>
            </w:r>
          </w:p>
        </w:tc>
        <w:tc>
          <w:tcPr>
            <w:tcW w:w="6552" w:type="dxa"/>
          </w:tcPr>
          <w:p w:rsidR="007B3EC1" w:rsidRDefault="007B3EC1" w:rsidP="00CF1CBE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Draw conclusions consistent with the data and supported by scientific reasoning</w:t>
            </w:r>
          </w:p>
        </w:tc>
      </w:tr>
      <w:tr w:rsidR="007B3EC1" w:rsidTr="00CF1CBE">
        <w:tc>
          <w:tcPr>
            <w:cnfStyle w:val="001000000000"/>
            <w:tcW w:w="2660" w:type="dxa"/>
            <w:vMerge/>
          </w:tcPr>
          <w:p w:rsidR="007B3EC1" w:rsidRDefault="007B3EC1" w:rsidP="00CF1CBE">
            <w:pPr>
              <w:jc w:val="center"/>
              <w:rPr>
                <w:lang w:val="en-US"/>
              </w:rPr>
            </w:pPr>
          </w:p>
        </w:tc>
        <w:tc>
          <w:tcPr>
            <w:tcW w:w="6552" w:type="dxa"/>
          </w:tcPr>
          <w:p w:rsidR="007B3EC1" w:rsidRDefault="007B3EC1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Analyze and interpret data</w:t>
            </w:r>
          </w:p>
        </w:tc>
      </w:tr>
      <w:tr w:rsidR="007B3EC1" w:rsidRPr="008D2DEB" w:rsidTr="00CF1CBE">
        <w:trPr>
          <w:cnfStyle w:val="000000100000"/>
          <w:trHeight w:val="238"/>
        </w:trPr>
        <w:tc>
          <w:tcPr>
            <w:cnfStyle w:val="001000000000"/>
            <w:tcW w:w="2660" w:type="dxa"/>
            <w:vMerge/>
          </w:tcPr>
          <w:p w:rsidR="007B3EC1" w:rsidRDefault="007B3EC1" w:rsidP="00CF1CBE">
            <w:pPr>
              <w:jc w:val="center"/>
              <w:rPr>
                <w:lang w:val="en-US"/>
              </w:rPr>
            </w:pPr>
          </w:p>
        </w:tc>
        <w:tc>
          <w:tcPr>
            <w:tcW w:w="6552" w:type="dxa"/>
          </w:tcPr>
          <w:p w:rsidR="007B3EC1" w:rsidRDefault="007B3EC1" w:rsidP="00CF1CBE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Organize and present data using numerical and visual forms</w:t>
            </w:r>
          </w:p>
        </w:tc>
      </w:tr>
    </w:tbl>
    <w:p w:rsidR="007B3EC1" w:rsidRDefault="007B3EC1" w:rsidP="007B3EC1">
      <w:pPr>
        <w:ind w:firstLine="708"/>
        <w:rPr>
          <w:lang w:val="en-US"/>
        </w:rPr>
      </w:pPr>
    </w:p>
    <w:p w:rsidR="007B3EC1" w:rsidRPr="008D2DEB" w:rsidRDefault="007B3EC1" w:rsidP="007B3EC1">
      <w:pPr>
        <w:spacing w:line="360" w:lineRule="auto"/>
        <w:ind w:firstLine="708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 xml:space="preserve">Your task is to put together a lab report following the handout provided to you. The lab report should include the information gathered from your observations. </w:t>
      </w:r>
    </w:p>
    <w:p w:rsidR="007B3EC1" w:rsidRPr="008D2DEB" w:rsidRDefault="007B3EC1" w:rsidP="007B3EC1">
      <w:p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Within the conclusion you should answer the following questions:</w:t>
      </w:r>
    </w:p>
    <w:p w:rsidR="007B3EC1" w:rsidRPr="008D2DEB" w:rsidRDefault="007B3EC1" w:rsidP="007B3EC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Which conditions produced the most mould?</w:t>
      </w:r>
    </w:p>
    <w:p w:rsidR="007B3EC1" w:rsidRPr="008D2DEB" w:rsidRDefault="007B3EC1" w:rsidP="007B3EC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Which conditions produced the least mould?</w:t>
      </w:r>
    </w:p>
    <w:p w:rsidR="007B3EC1" w:rsidRPr="008D2DEB" w:rsidRDefault="007B3EC1" w:rsidP="007B3EC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What do food moulds have in common?</w:t>
      </w:r>
    </w:p>
    <w:p w:rsidR="007B3EC1" w:rsidRPr="008D2DEB" w:rsidRDefault="007B3EC1" w:rsidP="007B3EC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What differences did you see in the food moulds?</w:t>
      </w:r>
    </w:p>
    <w:p w:rsidR="007B3EC1" w:rsidRPr="008D2DEB" w:rsidRDefault="007B3EC1" w:rsidP="007B3EC1">
      <w:p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Within the evaluation of the lab answer the following questions:</w:t>
      </w:r>
    </w:p>
    <w:p w:rsidR="007B3EC1" w:rsidRPr="008D2DEB" w:rsidRDefault="007B3EC1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Did any results surprise you?</w:t>
      </w:r>
    </w:p>
    <w:p w:rsidR="007B3EC1" w:rsidRPr="008D2DEB" w:rsidRDefault="007B3EC1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What were some problems that you encountered in this experiment? How could they be overcome?</w:t>
      </w:r>
    </w:p>
    <w:p w:rsidR="007B3EC1" w:rsidRPr="008D2DEB" w:rsidRDefault="007B3EC1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A reliable scientific result is one that can be repeated using the same conditions. Would you consider this lab to have reliable results?  If not, why?</w:t>
      </w:r>
    </w:p>
    <w:p w:rsidR="007B3EC1" w:rsidRDefault="007B3EC1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What advice would you give to families about the best way to provide school sandwich lunches?</w:t>
      </w:r>
    </w:p>
    <w:p w:rsidR="007B3EC1" w:rsidRDefault="007B3EC1" w:rsidP="007B3EC1">
      <w:pPr>
        <w:spacing w:line="360" w:lineRule="auto"/>
        <w:rPr>
          <w:sz w:val="24"/>
          <w:szCs w:val="24"/>
          <w:lang w:val="en-US"/>
        </w:rPr>
      </w:pPr>
    </w:p>
    <w:p w:rsidR="007B3EC1" w:rsidRDefault="007B3EC1" w:rsidP="007B3EC1">
      <w:pPr>
        <w:spacing w:line="360" w:lineRule="auto"/>
        <w:rPr>
          <w:sz w:val="24"/>
          <w:szCs w:val="24"/>
          <w:lang w:val="en-US"/>
        </w:rPr>
      </w:pPr>
    </w:p>
    <w:p w:rsidR="007B3EC1" w:rsidRDefault="007B3EC1" w:rsidP="007B3EC1">
      <w:pPr>
        <w:spacing w:line="360" w:lineRule="auto"/>
        <w:rPr>
          <w:sz w:val="24"/>
          <w:szCs w:val="24"/>
          <w:lang w:val="en-US"/>
        </w:rPr>
      </w:pPr>
    </w:p>
    <w:p w:rsidR="007B3EC1" w:rsidRPr="007B3EC1" w:rsidRDefault="007B3EC1" w:rsidP="007B3EC1">
      <w:pPr>
        <w:spacing w:line="360" w:lineRule="auto"/>
        <w:rPr>
          <w:sz w:val="24"/>
          <w:szCs w:val="24"/>
          <w:lang w:val="en-US"/>
        </w:rPr>
      </w:pP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lastRenderedPageBreak/>
        <w:t>Criterion D – Scientific Inquiry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Achievement Level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 w:rsidRPr="0011237C">
        <w:rPr>
          <w:rFonts w:ascii="Calibri" w:eastAsia="Calibri" w:hAnsi="Calibri" w:cs="Times New Roman"/>
          <w:color w:val="5F497A"/>
          <w:lang w:val="en-US"/>
        </w:rPr>
        <w:t>Descriptor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0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 w:rsidRPr="0011237C">
        <w:rPr>
          <w:rFonts w:ascii="Calibri" w:eastAsia="Calibri" w:hAnsi="Calibri" w:cs="Times New Roman"/>
          <w:color w:val="5F497A"/>
          <w:lang w:val="en-US"/>
        </w:rPr>
        <w:t>The student does not reach a standard described by any of the descriptors below.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1-2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make some attempt to suggest a research question for </w:t>
      </w:r>
      <w:r>
        <w:rPr>
          <w:color w:val="5F497A"/>
          <w:lang w:val="en-US"/>
        </w:rPr>
        <w:t>you</w:t>
      </w:r>
      <w:r>
        <w:rPr>
          <w:rFonts w:ascii="Calibri" w:eastAsia="Calibri" w:hAnsi="Calibri" w:cs="Times New Roman"/>
          <w:color w:val="5F497A"/>
          <w:lang w:val="en-US"/>
        </w:rPr>
        <w:t xml:space="preserve"> investigation. </w:t>
      </w: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make an attempt wit</w:t>
      </w:r>
      <w:r>
        <w:rPr>
          <w:color w:val="5F497A"/>
          <w:lang w:val="en-US"/>
        </w:rPr>
        <w:t>h writing a plan for you</w:t>
      </w:r>
      <w:r>
        <w:rPr>
          <w:rFonts w:ascii="Calibri" w:eastAsia="Calibri" w:hAnsi="Calibri" w:cs="Times New Roman"/>
          <w:color w:val="5F497A"/>
          <w:lang w:val="en-US"/>
        </w:rPr>
        <w:t>r investigation. In your evaluation y</w:t>
      </w:r>
      <w:r>
        <w:rPr>
          <w:color w:val="5F497A"/>
          <w:lang w:val="en-US"/>
        </w:rPr>
        <w:t>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answer the questions stated above but in a very limited way.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3-4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suggest a reasonable research question for </w:t>
      </w:r>
      <w:r>
        <w:rPr>
          <w:color w:val="5F497A"/>
          <w:lang w:val="en-US"/>
        </w:rPr>
        <w:t>you</w:t>
      </w:r>
      <w:r>
        <w:rPr>
          <w:rFonts w:ascii="Calibri" w:eastAsia="Calibri" w:hAnsi="Calibri" w:cs="Times New Roman"/>
          <w:color w:val="5F497A"/>
          <w:lang w:val="en-US"/>
        </w:rPr>
        <w:t xml:space="preserve"> investigation. </w:t>
      </w: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write a mostly workable plan for </w:t>
      </w:r>
      <w:r>
        <w:rPr>
          <w:color w:val="5F497A"/>
          <w:lang w:val="en-US"/>
        </w:rPr>
        <w:t>your</w:t>
      </w:r>
      <w:r>
        <w:rPr>
          <w:rFonts w:ascii="Calibri" w:eastAsia="Calibri" w:hAnsi="Calibri" w:cs="Times New Roman"/>
          <w:color w:val="5F497A"/>
          <w:lang w:val="en-US"/>
        </w:rPr>
        <w:t xml:space="preserve"> investigation, showing some understanding of fair testing. In your evaluation y</w:t>
      </w:r>
      <w:r>
        <w:rPr>
          <w:color w:val="5F497A"/>
          <w:lang w:val="en-US"/>
        </w:rPr>
        <w:t xml:space="preserve">ou are able to </w:t>
      </w:r>
      <w:r>
        <w:rPr>
          <w:rFonts w:ascii="Calibri" w:eastAsia="Calibri" w:hAnsi="Calibri" w:cs="Times New Roman"/>
          <w:color w:val="5F497A"/>
          <w:lang w:val="en-US"/>
        </w:rPr>
        <w:t>answer the questions stated above showing understanding of the concepts.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5-6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suggest a suitable research question for </w:t>
      </w:r>
      <w:r>
        <w:rPr>
          <w:color w:val="5F497A"/>
          <w:lang w:val="en-US"/>
        </w:rPr>
        <w:t>your</w:t>
      </w:r>
      <w:r>
        <w:rPr>
          <w:rFonts w:ascii="Calibri" w:eastAsia="Calibri" w:hAnsi="Calibri" w:cs="Times New Roman"/>
          <w:color w:val="5F497A"/>
          <w:lang w:val="en-US"/>
        </w:rPr>
        <w:t xml:space="preserve"> investigation and make a prediction for what results</w:t>
      </w:r>
      <w:r>
        <w:rPr>
          <w:color w:val="5F497A"/>
          <w:lang w:val="en-US"/>
        </w:rPr>
        <w:t xml:space="preserve"> you</w:t>
      </w:r>
      <w:r>
        <w:rPr>
          <w:rFonts w:ascii="Calibri" w:eastAsia="Calibri" w:hAnsi="Calibri" w:cs="Times New Roman"/>
          <w:color w:val="5F497A"/>
          <w:lang w:val="en-US"/>
        </w:rPr>
        <w:t xml:space="preserve"> might obtain. </w:t>
      </w:r>
      <w:r>
        <w:rPr>
          <w:color w:val="5F497A"/>
          <w:lang w:val="en-US"/>
        </w:rPr>
        <w:t>You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write a workable plan for </w:t>
      </w:r>
      <w:r>
        <w:rPr>
          <w:color w:val="5F497A"/>
          <w:lang w:val="en-US"/>
        </w:rPr>
        <w:t>the</w:t>
      </w:r>
      <w:r>
        <w:rPr>
          <w:rFonts w:ascii="Calibri" w:eastAsia="Calibri" w:hAnsi="Calibri" w:cs="Times New Roman"/>
          <w:color w:val="5F497A"/>
          <w:lang w:val="en-US"/>
        </w:rPr>
        <w:t xml:space="preserve"> investigation, showing good understanding of fair testing. In your evaluation y</w:t>
      </w:r>
      <w:r>
        <w:rPr>
          <w:color w:val="5F497A"/>
          <w:lang w:val="en-US"/>
        </w:rPr>
        <w:t>ou are</w:t>
      </w:r>
      <w:r>
        <w:rPr>
          <w:rFonts w:ascii="Calibri" w:eastAsia="Calibri" w:hAnsi="Calibri" w:cs="Times New Roman"/>
          <w:color w:val="5F497A"/>
          <w:lang w:val="en-US"/>
        </w:rPr>
        <w:t xml:space="preserve"> able to answer the questions stated above showing a deep understanding of the concepts.</w:t>
      </w:r>
    </w:p>
    <w:p w:rsidR="005D599F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7B3EC1" w:rsidRDefault="007B3EC1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Criterion E – Processing Data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Achievement Level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 w:rsidRPr="0011237C">
        <w:rPr>
          <w:rFonts w:ascii="Calibri" w:eastAsia="Calibri" w:hAnsi="Calibri" w:cs="Times New Roman"/>
          <w:color w:val="31849B"/>
          <w:lang w:val="en-US"/>
        </w:rPr>
        <w:t>Descriptor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0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>You do</w:t>
      </w:r>
      <w:r w:rsidRPr="0011237C">
        <w:rPr>
          <w:rFonts w:ascii="Calibri" w:eastAsia="Calibri" w:hAnsi="Calibri" w:cs="Times New Roman"/>
          <w:color w:val="31849B"/>
          <w:lang w:val="en-US"/>
        </w:rPr>
        <w:t xml:space="preserve"> not reach a standard described by any of the descriptors below.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1-2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 xml:space="preserve">You are </w:t>
      </w:r>
      <w:r>
        <w:rPr>
          <w:rFonts w:ascii="Calibri" w:eastAsia="Calibri" w:hAnsi="Calibri" w:cs="Times New Roman"/>
          <w:color w:val="31849B"/>
          <w:lang w:val="en-US"/>
        </w:rPr>
        <w:t>able to collect so</w:t>
      </w:r>
      <w:r>
        <w:rPr>
          <w:color w:val="31849B"/>
          <w:lang w:val="en-US"/>
        </w:rPr>
        <w:t xml:space="preserve">me data from an experiment. You are </w:t>
      </w:r>
      <w:r>
        <w:rPr>
          <w:rFonts w:ascii="Calibri" w:eastAsia="Calibri" w:hAnsi="Calibri" w:cs="Times New Roman"/>
          <w:color w:val="31849B"/>
          <w:lang w:val="en-US"/>
        </w:rPr>
        <w:t>able to present th</w:t>
      </w:r>
      <w:r>
        <w:rPr>
          <w:color w:val="31849B"/>
          <w:lang w:val="en-US"/>
        </w:rPr>
        <w:t>e data in a simple results table</w:t>
      </w:r>
      <w:r>
        <w:rPr>
          <w:rFonts w:ascii="Calibri" w:eastAsia="Calibri" w:hAnsi="Calibri" w:cs="Times New Roman"/>
          <w:color w:val="31849B"/>
          <w:lang w:val="en-US"/>
        </w:rPr>
        <w:t xml:space="preserve">, and make some attempt to draw a simple type of graph. </w:t>
      </w:r>
      <w:r>
        <w:rPr>
          <w:color w:val="31849B"/>
          <w:lang w:val="en-US"/>
        </w:rPr>
        <w:t xml:space="preserve">You </w:t>
      </w:r>
      <w:r>
        <w:rPr>
          <w:rFonts w:ascii="Calibri" w:eastAsia="Calibri" w:hAnsi="Calibri" w:cs="Times New Roman"/>
          <w:color w:val="31849B"/>
          <w:lang w:val="en-US"/>
        </w:rPr>
        <w:t xml:space="preserve">attempt to comment on the relationships in the data but probably in a very limited way. </w:t>
      </w:r>
      <w:r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 attempt to draw a conclusion, but it is likely does not show a proper interpretation of the data.</w:t>
      </w:r>
      <w:r w:rsidRPr="0011237C">
        <w:rPr>
          <w:rFonts w:ascii="Calibri" w:eastAsia="Calibri" w:hAnsi="Calibri" w:cs="Times New Roman"/>
          <w:color w:val="31849B"/>
          <w:lang w:val="en-US"/>
        </w:rPr>
        <w:t xml:space="preserve"> 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3-4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collect a considerable amount of data using appropriate units. </w:t>
      </w: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make a reasonable effort to present </w:t>
      </w:r>
      <w:r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r data in a suitable table, and draw suitable graphs or charts. </w:t>
      </w: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describe almost correctly the relationship shown in the data from the experiment. </w:t>
      </w: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draw a conclusion generally consistent with the interpretation of the data.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5-6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 </w:t>
      </w:r>
      <w:r>
        <w:rPr>
          <w:color w:val="31849B"/>
          <w:lang w:val="en-US"/>
        </w:rPr>
        <w:t xml:space="preserve">are </w:t>
      </w:r>
      <w:r>
        <w:rPr>
          <w:rFonts w:ascii="Calibri" w:eastAsia="Calibri" w:hAnsi="Calibri" w:cs="Times New Roman"/>
          <w:color w:val="31849B"/>
          <w:lang w:val="en-US"/>
        </w:rPr>
        <w:t xml:space="preserve">able to collect a considerable amount of data using appropriate units. </w:t>
      </w:r>
      <w:r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 </w:t>
      </w:r>
      <w:r>
        <w:rPr>
          <w:color w:val="31849B"/>
          <w:lang w:val="en-US"/>
        </w:rPr>
        <w:t>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present </w:t>
      </w:r>
      <w:r>
        <w:rPr>
          <w:color w:val="31849B"/>
          <w:lang w:val="en-US"/>
        </w:rPr>
        <w:t>you</w:t>
      </w:r>
      <w:r>
        <w:rPr>
          <w:rFonts w:ascii="Calibri" w:eastAsia="Calibri" w:hAnsi="Calibri" w:cs="Times New Roman"/>
          <w:color w:val="31849B"/>
          <w:lang w:val="en-US"/>
        </w:rPr>
        <w:t xml:space="preserve">r data in a suitable table, do any calculations that are necessary, and draw suitable graphs or charts. </w:t>
      </w: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describe correctly the relationship show in the data from the experiment. </w:t>
      </w:r>
      <w:r>
        <w:rPr>
          <w:color w:val="31849B"/>
          <w:lang w:val="en-US"/>
        </w:rPr>
        <w:t>You are</w:t>
      </w:r>
      <w:r>
        <w:rPr>
          <w:rFonts w:ascii="Calibri" w:eastAsia="Calibri" w:hAnsi="Calibri" w:cs="Times New Roman"/>
          <w:color w:val="31849B"/>
          <w:lang w:val="en-US"/>
        </w:rPr>
        <w:t xml:space="preserve"> able to draw a conclusion consistent with the interpretation of the data.</w:t>
      </w:r>
    </w:p>
    <w:p w:rsidR="005D599F" w:rsidRPr="005D599F" w:rsidRDefault="005D599F">
      <w:pPr>
        <w:rPr>
          <w:lang w:val="en-US"/>
        </w:rPr>
      </w:pPr>
    </w:p>
    <w:sectPr w:rsidR="005D599F" w:rsidRPr="005D599F" w:rsidSect="00867B3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C5A" w:rsidRDefault="00075C5A" w:rsidP="005D599F">
      <w:pPr>
        <w:spacing w:after="0" w:line="240" w:lineRule="auto"/>
      </w:pPr>
      <w:r>
        <w:separator/>
      </w:r>
    </w:p>
  </w:endnote>
  <w:endnote w:type="continuationSeparator" w:id="0">
    <w:p w:rsidR="00075C5A" w:rsidRDefault="00075C5A" w:rsidP="005D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C5A" w:rsidRDefault="00075C5A" w:rsidP="005D599F">
      <w:pPr>
        <w:spacing w:after="0" w:line="240" w:lineRule="auto"/>
      </w:pPr>
      <w:r>
        <w:separator/>
      </w:r>
    </w:p>
  </w:footnote>
  <w:footnote w:type="continuationSeparator" w:id="0">
    <w:p w:rsidR="00075C5A" w:rsidRDefault="00075C5A" w:rsidP="005D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F" w:rsidRPr="005D599F" w:rsidRDefault="005D599F">
    <w:pPr>
      <w:pStyle w:val="Header"/>
      <w:rPr>
        <w:lang w:val="en-US"/>
      </w:rPr>
    </w:pPr>
    <w:proofErr w:type="spellStart"/>
    <w:r>
      <w:rPr>
        <w:lang w:val="en-US"/>
      </w:rPr>
      <w:t>Mr</w:t>
    </w:r>
    <w:proofErr w:type="spellEnd"/>
    <w:r>
      <w:rPr>
        <w:lang w:val="en-US"/>
      </w:rPr>
      <w:t xml:space="preserve"> Berndt</w:t>
    </w:r>
    <w:r>
      <w:ptab w:relativeTo="margin" w:alignment="center" w:leader="none"/>
    </w:r>
    <w:r>
      <w:t>Sc 6/7</w:t>
    </w:r>
    <w:r>
      <w:ptab w:relativeTo="margin" w:alignment="right" w:leader="none"/>
    </w:r>
    <w:r>
      <w:t>ISOCS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B64"/>
    <w:multiLevelType w:val="hybridMultilevel"/>
    <w:tmpl w:val="B8B0AC9C"/>
    <w:lvl w:ilvl="0" w:tplc="F3A21E9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39496EA8"/>
    <w:multiLevelType w:val="hybridMultilevel"/>
    <w:tmpl w:val="FF96DB5E"/>
    <w:lvl w:ilvl="0" w:tplc="5198A86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99F"/>
    <w:rsid w:val="00075C5A"/>
    <w:rsid w:val="0029681F"/>
    <w:rsid w:val="005D599F"/>
    <w:rsid w:val="00716555"/>
    <w:rsid w:val="007B3EC1"/>
    <w:rsid w:val="00867B30"/>
    <w:rsid w:val="00974CC3"/>
    <w:rsid w:val="00984E96"/>
    <w:rsid w:val="00BD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599F"/>
  </w:style>
  <w:style w:type="paragraph" w:styleId="Footer">
    <w:name w:val="footer"/>
    <w:basedOn w:val="Normal"/>
    <w:link w:val="Foot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99F"/>
  </w:style>
  <w:style w:type="paragraph" w:styleId="BalloonText">
    <w:name w:val="Balloon Text"/>
    <w:basedOn w:val="Normal"/>
    <w:link w:val="BalloonTextChar"/>
    <w:uiPriority w:val="99"/>
    <w:semiHidden/>
    <w:unhideWhenUsed/>
    <w:rsid w:val="005D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9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3EC1"/>
    <w:pPr>
      <w:ind w:left="720"/>
      <w:contextualSpacing/>
    </w:pPr>
  </w:style>
  <w:style w:type="table" w:styleId="MediumGrid1">
    <w:name w:val="Medium Grid 1"/>
    <w:basedOn w:val="TableNormal"/>
    <w:uiPriority w:val="67"/>
    <w:rsid w:val="007B3E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9107D-0F5F-4137-9C32-54C91695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2</cp:revision>
  <dcterms:created xsi:type="dcterms:W3CDTF">2012-11-22T07:04:00Z</dcterms:created>
  <dcterms:modified xsi:type="dcterms:W3CDTF">2012-11-29T09:18:00Z</dcterms:modified>
</cp:coreProperties>
</file>